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TOOL 14A</w:t>
      </w:r>
    </w:p>
    <w:p>
      <w:pPr>
        <w:pStyle w:val="Title"/>
      </w:pPr>
      <w:r>
        <w:t>Lay/Buddy Statement Planner</w:t>
      </w:r>
    </w:p>
    <w:p>
      <w:r>
        <w:rPr>
          <w:b/>
        </w:rPr>
        <w:t xml:space="preserve">Purpose: </w:t>
      </w:r>
      <w:r>
        <w:t>Help you identify whether another person has firsthand observations that may add useful context, without telling that person what to say.</w:t>
      </w:r>
    </w:p>
    <w:p>
      <w:r>
        <w:rPr>
          <w:b/>
        </w:rPr>
        <w:t>A USEFUL LAY STATEMENT IS INDEPENDENT EVIDENCE, NOT AN ECHO OF YOUR STATEMENT.</w:t>
      </w:r>
    </w:p>
    <w:p>
      <w:r>
        <w:rPr>
          <w:b/>
        </w:rPr>
        <w:t xml:space="preserve">Your role: </w:t>
      </w:r>
      <w:r>
        <w:t>Identify someone who may have relevant firsthand observations and give them Tool 14B. Do not write their facts for them.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74"/>
        <w:gridCol w:w="2074"/>
        <w:gridCol w:w="2074"/>
        <w:gridCol w:w="2074"/>
        <w:gridCol w:w="2074"/>
      </w:tblGrid>
      <w:tr>
        <w:tc>
          <w:tcPr>
            <w:tcW w:type="dxa" w:w="2074"/>
          </w:tcPr>
          <w:p>
            <w:r>
              <w:rPr>
                <w:b/>
              </w:rPr>
              <w:t>Person</w:t>
            </w:r>
          </w:p>
        </w:tc>
        <w:tc>
          <w:tcPr>
            <w:tcW w:type="dxa" w:w="2074"/>
          </w:tcPr>
          <w:p>
            <w:r>
              <w:rPr>
                <w:b/>
              </w:rPr>
              <w:t>Relationship</w:t>
            </w:r>
          </w:p>
        </w:tc>
        <w:tc>
          <w:tcPr>
            <w:tcW w:type="dxa" w:w="2074"/>
          </w:tcPr>
          <w:p>
            <w:r>
              <w:rPr>
                <w:b/>
              </w:rPr>
              <w:t>What They Personally Observed</w:t>
            </w:r>
          </w:p>
        </w:tc>
        <w:tc>
          <w:tcPr>
            <w:tcW w:type="dxa" w:w="2074"/>
          </w:tcPr>
          <w:p>
            <w:r>
              <w:rPr>
                <w:b/>
              </w:rPr>
              <w:t>Approximate Period</w:t>
            </w:r>
          </w:p>
        </w:tc>
        <w:tc>
          <w:tcPr>
            <w:tcW w:type="dxa" w:w="2074"/>
          </w:tcPr>
          <w:p>
            <w:r>
              <w:rPr>
                <w:b/>
              </w:rPr>
              <w:t>Would Their Perspective Add Information?</w:t>
            </w:r>
          </w:p>
        </w:tc>
      </w:tr>
      <w:tr>
        <w:tc>
          <w:tcPr>
            <w:tcW w:type="dxa" w:w="2074"/>
            <w:vAlign w:val="top"/>
          </w:tcPr>
          <w:p/>
        </w:tc>
        <w:tc>
          <w:tcPr>
            <w:tcW w:type="dxa" w:w="2074"/>
            <w:vAlign w:val="top"/>
          </w:tcPr>
          <w:p/>
        </w:tc>
        <w:tc>
          <w:tcPr>
            <w:tcW w:type="dxa" w:w="2074"/>
            <w:vAlign w:val="top"/>
          </w:tcPr>
          <w:p/>
        </w:tc>
        <w:tc>
          <w:tcPr>
            <w:tcW w:type="dxa" w:w="2074"/>
            <w:vAlign w:val="top"/>
          </w:tcPr>
          <w:p/>
        </w:tc>
        <w:tc>
          <w:tcPr>
            <w:tcW w:type="dxa" w:w="2074"/>
            <w:vAlign w:val="top"/>
          </w:tcPr>
          <w:p>
            <w:r>
              <w:t>☐ Yes   ☐ No   ☐ Unsure</w:t>
            </w:r>
          </w:p>
        </w:tc>
      </w:tr>
      <w:tr>
        <w:tc>
          <w:tcPr>
            <w:tcW w:type="dxa" w:w="2074"/>
            <w:vAlign w:val="top"/>
          </w:tcPr>
          <w:p/>
        </w:tc>
        <w:tc>
          <w:tcPr>
            <w:tcW w:type="dxa" w:w="2074"/>
            <w:vAlign w:val="top"/>
          </w:tcPr>
          <w:p/>
        </w:tc>
        <w:tc>
          <w:tcPr>
            <w:tcW w:type="dxa" w:w="2074"/>
            <w:vAlign w:val="top"/>
          </w:tcPr>
          <w:p/>
        </w:tc>
        <w:tc>
          <w:tcPr>
            <w:tcW w:type="dxa" w:w="2074"/>
            <w:vAlign w:val="top"/>
          </w:tcPr>
          <w:p/>
        </w:tc>
        <w:tc>
          <w:tcPr>
            <w:tcW w:type="dxa" w:w="2074"/>
            <w:vAlign w:val="top"/>
          </w:tcPr>
          <w:p>
            <w:r>
              <w:t>☐ Yes   ☐ No   ☐ Unsure</w:t>
            </w:r>
          </w:p>
        </w:tc>
      </w:tr>
      <w:tr>
        <w:tc>
          <w:tcPr>
            <w:tcW w:type="dxa" w:w="2074"/>
            <w:vAlign w:val="top"/>
          </w:tcPr>
          <w:p/>
        </w:tc>
        <w:tc>
          <w:tcPr>
            <w:tcW w:type="dxa" w:w="2074"/>
            <w:vAlign w:val="top"/>
          </w:tcPr>
          <w:p/>
        </w:tc>
        <w:tc>
          <w:tcPr>
            <w:tcW w:type="dxa" w:w="2074"/>
            <w:vAlign w:val="top"/>
          </w:tcPr>
          <w:p/>
        </w:tc>
        <w:tc>
          <w:tcPr>
            <w:tcW w:type="dxa" w:w="2074"/>
            <w:vAlign w:val="top"/>
          </w:tcPr>
          <w:p/>
        </w:tc>
        <w:tc>
          <w:tcPr>
            <w:tcW w:type="dxa" w:w="2074"/>
            <w:vAlign w:val="top"/>
          </w:tcPr>
          <w:p>
            <w:r>
              <w:t>☐ Yes   ☐ No   ☐ Unsure</w:t>
            </w:r>
          </w:p>
        </w:tc>
      </w:tr>
      <w:tr>
        <w:tc>
          <w:tcPr>
            <w:tcW w:type="dxa" w:w="2074"/>
            <w:vAlign w:val="top"/>
          </w:tcPr>
          <w:p/>
        </w:tc>
        <w:tc>
          <w:tcPr>
            <w:tcW w:type="dxa" w:w="2074"/>
            <w:vAlign w:val="top"/>
          </w:tcPr>
          <w:p/>
        </w:tc>
        <w:tc>
          <w:tcPr>
            <w:tcW w:type="dxa" w:w="2074"/>
            <w:vAlign w:val="top"/>
          </w:tcPr>
          <w:p/>
        </w:tc>
        <w:tc>
          <w:tcPr>
            <w:tcW w:type="dxa" w:w="2074"/>
            <w:vAlign w:val="top"/>
          </w:tcPr>
          <w:p/>
        </w:tc>
        <w:tc>
          <w:tcPr>
            <w:tcW w:type="dxa" w:w="2074"/>
            <w:vAlign w:val="top"/>
          </w:tcPr>
          <w:p>
            <w:r>
              <w:t>☐ Yes   ☐ No   ☐ Unsure</w:t>
            </w:r>
          </w:p>
        </w:tc>
      </w:tr>
      <w:tr>
        <w:tc>
          <w:tcPr>
            <w:tcW w:type="dxa" w:w="2074"/>
            <w:vAlign w:val="top"/>
          </w:tcPr>
          <w:p/>
        </w:tc>
        <w:tc>
          <w:tcPr>
            <w:tcW w:type="dxa" w:w="2074"/>
            <w:vAlign w:val="top"/>
          </w:tcPr>
          <w:p/>
        </w:tc>
        <w:tc>
          <w:tcPr>
            <w:tcW w:type="dxa" w:w="2074"/>
            <w:vAlign w:val="top"/>
          </w:tcPr>
          <w:p/>
        </w:tc>
        <w:tc>
          <w:tcPr>
            <w:tcW w:type="dxa" w:w="2074"/>
            <w:vAlign w:val="top"/>
          </w:tcPr>
          <w:p/>
        </w:tc>
        <w:tc>
          <w:tcPr>
            <w:tcW w:type="dxa" w:w="2074"/>
            <w:vAlign w:val="top"/>
          </w:tcPr>
          <w:p>
            <w:r>
              <w:t>☐ Yes   ☐ No   ☐ Unsure</w:t>
            </w:r>
          </w:p>
        </w:tc>
      </w:tr>
      <w:tr>
        <w:tc>
          <w:tcPr>
            <w:tcW w:type="dxa" w:w="2074"/>
            <w:vAlign w:val="top"/>
          </w:tcPr>
          <w:p/>
        </w:tc>
        <w:tc>
          <w:tcPr>
            <w:tcW w:type="dxa" w:w="2074"/>
            <w:vAlign w:val="top"/>
          </w:tcPr>
          <w:p/>
        </w:tc>
        <w:tc>
          <w:tcPr>
            <w:tcW w:type="dxa" w:w="2074"/>
            <w:vAlign w:val="top"/>
          </w:tcPr>
          <w:p/>
        </w:tc>
        <w:tc>
          <w:tcPr>
            <w:tcW w:type="dxa" w:w="2074"/>
            <w:vAlign w:val="top"/>
          </w:tcPr>
          <w:p/>
        </w:tc>
        <w:tc>
          <w:tcPr>
            <w:tcW w:type="dxa" w:w="2074"/>
            <w:vAlign w:val="top"/>
          </w:tcPr>
          <w:p>
            <w:r>
              <w:t>☐ Yes   ☐ No   ☐ Unsure</w:t>
            </w:r>
          </w:p>
        </w:tc>
      </w:tr>
      <w:tr>
        <w:tc>
          <w:tcPr>
            <w:tcW w:type="dxa" w:w="2074"/>
            <w:vAlign w:val="top"/>
          </w:tcPr>
          <w:p/>
        </w:tc>
        <w:tc>
          <w:tcPr>
            <w:tcW w:type="dxa" w:w="2074"/>
            <w:vAlign w:val="top"/>
          </w:tcPr>
          <w:p/>
        </w:tc>
        <w:tc>
          <w:tcPr>
            <w:tcW w:type="dxa" w:w="2074"/>
            <w:vAlign w:val="top"/>
          </w:tcPr>
          <w:p/>
        </w:tc>
        <w:tc>
          <w:tcPr>
            <w:tcW w:type="dxa" w:w="2074"/>
            <w:vAlign w:val="top"/>
          </w:tcPr>
          <w:p/>
        </w:tc>
        <w:tc>
          <w:tcPr>
            <w:tcW w:type="dxa" w:w="2074"/>
            <w:vAlign w:val="top"/>
          </w:tcPr>
          <w:p>
            <w:r>
              <w:t>☐ Yes   ☐ No   ☐ Unsure</w:t>
            </w:r>
          </w:p>
        </w:tc>
      </w:tr>
    </w:tbl>
    <w:p>
      <w:pPr>
        <w:pStyle w:val="Heading1"/>
      </w:pPr>
      <w:r>
        <w:t>Before You Ask Someone</w:t>
      </w:r>
    </w:p>
    <w:p>
      <w:r>
        <w:t>☐  Do they have something they personally saw, heard, or experienced?</w:t>
      </w:r>
    </w:p>
    <w:p>
      <w:r>
        <w:t>☐  Would their perspective add information or context rather than simply repeat what you already wrote?</w:t>
      </w:r>
    </w:p>
    <w:p>
      <w:r>
        <w:t>☐  Can you give them the statement builder without telling them what conclusion to reach?</w:t>
      </w:r>
    </w:p>
    <w:p>
      <w:r>
        <w:t>☐  If no one has useful firsthand observations, that is an acceptable answer.</w:t>
      </w:r>
    </w:p>
    <w:p>
      <w:pPr>
        <w:pStyle w:val="Heading1"/>
      </w:pPr>
      <w:r>
        <w:t>What to Send</w:t>
      </w:r>
    </w:p>
    <w:p>
      <w:r>
        <w:rPr>
          <w:b/>
        </w:rPr>
        <w:t xml:space="preserve">Send Tool 14B: Lay/Buddy Statement Builder. </w:t>
      </w:r>
      <w:r>
        <w:t>You may explain the general condition or time period you are organizing, but the writer should decide what they personally remember and how to describe it.</w:t>
      </w:r>
    </w:p>
    <w:p>
      <w:pPr>
        <w:pStyle w:val="Heading1"/>
      </w:pPr>
      <w:r>
        <w:t>Do Not Script the Witness</w:t>
      </w:r>
    </w:p>
    <w:p>
      <w:r>
        <w:t>Avoid giving someone a completed version of what you want them to say. The purpose of Tool 14B is to provide structure while preserving the writer's independent observations and voice.</w:t>
      </w:r>
    </w:p>
    <w:p>
      <w:r>
        <w:rPr>
          <w:b/>
        </w:rPr>
        <w:t>You can provide the structure. You cannot provide someone else's observations.</w:t>
      </w:r>
    </w:p>
    <w:sectPr w:rsidR="00FC693F" w:rsidRPr="0006063C" w:rsidSect="00034616"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365F91" w:themeColor="accent1" w:themeShade="BF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/>
      <w:b/>
      <w:color w:val="17365D" w:themeColor="text2" w:themeShade="BF"/>
      <w:spacing w:val="5"/>
      <w:kern w:val="28"/>
      <w:sz w:val="3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